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40" w:line="120" w:lineRule="auto"/>
        <w:rPr>
          <w:b w:val="1"/>
          <w:color w:val="ffec00"/>
          <w:sz w:val="26"/>
          <w:szCs w:val="26"/>
        </w:rPr>
      </w:pPr>
      <w:r w:rsidDel="00000000" w:rsidR="00000000" w:rsidRPr="00000000">
        <w:rPr>
          <w:b w:val="1"/>
          <w:color w:val="ffec00"/>
          <w:sz w:val="26"/>
          <w:szCs w:val="26"/>
          <w:rtl w:val="0"/>
        </w:rPr>
        <w:t xml:space="preserve">------</w:t>
      </w:r>
    </w:p>
    <w:p w:rsidR="00000000" w:rsidDel="00000000" w:rsidP="00000000" w:rsidRDefault="00000000" w:rsidRPr="00000000" w14:paraId="00000002">
      <w:pPr>
        <w:pStyle w:val="Heading1"/>
        <w:rPr/>
      </w:pPr>
      <w:r w:rsidDel="00000000" w:rsidR="00000000" w:rsidRPr="00000000">
        <w:rPr>
          <w:rtl w:val="0"/>
        </w:rPr>
        <w:t xml:space="preserve">Key Messages - General</w:t>
      </w:r>
    </w:p>
    <w:p w:rsidR="00000000" w:rsidDel="00000000" w:rsidP="00000000" w:rsidRDefault="00000000" w:rsidRPr="00000000" w14:paraId="00000003">
      <w:pPr>
        <w:rPr/>
      </w:pPr>
      <w:r w:rsidDel="00000000" w:rsidR="00000000" w:rsidRPr="00000000">
        <w:rPr>
          <w:rtl w:val="0"/>
        </w:rPr>
        <w:t xml:space="preserve">Calgary will soon be home to the Arthur J.E. Child Comprehensive Cancer Centre, one of the largest cancer centres in North America. Join us in supporting the OWN.CANCER campaign to make this center a global leader in cancer research and treatment. Donate now at owncancer.ca and, for a limited time, your donation will be matched by the Mid Southern Alberta Toyota Dealers. </w:t>
      </w:r>
    </w:p>
    <w:p w:rsidR="00000000" w:rsidDel="00000000" w:rsidP="00000000" w:rsidRDefault="00000000" w:rsidRPr="00000000" w14:paraId="00000004">
      <w:pPr>
        <w:rPr/>
      </w:pPr>
      <w:r w:rsidDel="00000000" w:rsidR="00000000" w:rsidRPr="00000000">
        <w:rPr>
          <w:rtl w:val="0"/>
        </w:rPr>
        <w:t xml:space="preserve">Cancer, we’re coming for you. A new era in cancer research and care is dawning in Calgary with the opening of the Arthur J.E. Child Comprehensive Cancer Centre in Fall 2024. Help us make this center a beacon of hope and healing by donating to the OWN.CANCER campaign today at owncancer.ca. For a limited time, your gift will be doubled by the Mid Southern Alberta Toyota Dealers. </w:t>
      </w:r>
    </w:p>
    <w:p w:rsidR="00000000" w:rsidDel="00000000" w:rsidP="00000000" w:rsidRDefault="00000000" w:rsidRPr="00000000" w14:paraId="00000005">
      <w:pPr>
        <w:rPr/>
      </w:pPr>
      <w:r w:rsidDel="00000000" w:rsidR="00000000" w:rsidRPr="00000000">
        <w:rPr>
          <w:rtl w:val="0"/>
        </w:rPr>
        <w:t xml:space="preserve">Together, we can make Calgary a global hub for cutting-edge cancer research and treatment. Support the OWN.CANCER campaign’s goal of raising $250 million for the soon-to-open Arthur J.E. Child Comprehensive Cancer Centre and help transform cancer care for generations to come. Donate now at owncancer.ca and, for a limited time, your donation will be doubled thanks to the Mid Southern Alberta Toyota Dealers.</w:t>
      </w:r>
    </w:p>
    <w:p w:rsidR="00000000" w:rsidDel="00000000" w:rsidP="00000000" w:rsidRDefault="00000000" w:rsidRPr="00000000" w14:paraId="00000006">
      <w:pPr>
        <w:rPr/>
      </w:pPr>
      <w:r w:rsidDel="00000000" w:rsidR="00000000" w:rsidRPr="00000000">
        <w:rPr>
          <w:rtl w:val="0"/>
        </w:rPr>
        <w:t xml:space="preserve">Cancer, we’re coming for you. Just like you came for us. Our friends. Our family. We won’t stop until you’re gone. The soon-to-open Arthur J.E.Child Comprehensive Cancer Centre will make sure of it. World class cancer research and care, right here in Calgary. Join us as we OWN.CANCER once and for all. Donate now at owncancer.ca and, for a limited time, your donation will be doubled by the Mid Southern Alberta Toyota Dealers. </w:t>
      </w:r>
    </w:p>
    <w:p w:rsidR="00000000" w:rsidDel="00000000" w:rsidP="00000000" w:rsidRDefault="00000000" w:rsidRPr="00000000" w14:paraId="00000007">
      <w:pPr>
        <w:rPr/>
      </w:pPr>
      <w:r w:rsidDel="00000000" w:rsidR="00000000" w:rsidRPr="00000000">
        <w:rPr>
          <w:rtl w:val="0"/>
        </w:rPr>
        <w:t xml:space="preserve">Calgary, let's take a stand against cancer. Support the OWN.CANCER campaign and help us take power back from a disease that has taken so much, from so many. A donation today will support Calgary’s soon-to-open, world-class, Arthur J.E. Child Comprehensive Cancer Centre and will be matched by the Mid Southern Alberta Toyota Dealers. Double your impact. Donate now at owncancer.ca.</w:t>
      </w:r>
    </w:p>
    <w:p w:rsidR="00000000" w:rsidDel="00000000" w:rsidP="00000000" w:rsidRDefault="00000000" w:rsidRPr="00000000" w14:paraId="00000008">
      <w:pPr>
        <w:pStyle w:val="Heading1"/>
        <w:rPr/>
      </w:pPr>
      <w:bookmarkStart w:colFirst="0" w:colLast="0" w:name="_heading=h.4j5xb6b16bpw" w:id="0"/>
      <w:bookmarkEnd w:id="0"/>
      <w:r w:rsidDel="00000000" w:rsidR="00000000" w:rsidRPr="00000000">
        <w:rPr>
          <w:rtl w:val="0"/>
        </w:rPr>
        <w:t xml:space="preserve">Key Messages - Match Donation</w:t>
      </w:r>
    </w:p>
    <w:p w:rsidR="00000000" w:rsidDel="00000000" w:rsidP="00000000" w:rsidRDefault="00000000" w:rsidRPr="00000000" w14:paraId="00000009">
      <w:pPr>
        <w:rPr/>
      </w:pPr>
      <w:r w:rsidDel="00000000" w:rsidR="00000000" w:rsidRPr="00000000">
        <w:rPr>
          <w:rtl w:val="0"/>
        </w:rPr>
        <w:t xml:space="preserve">From now until May 26, 2024, every donation to OWN.CANCER will be matched, dollar for dollar, thanks to the generous support of Mid Southern Alberta Toyota Dealers, up to $250,000. Participating dealers include Canyon Creek Toyota, Charlesglen Toyota, Cochrane Toyota, Country Hill Toyota, Heninger Toyota, High River Toyota, Red Deer Toyota, South Pointe Toyota, and Stampede Toyota. Together, we can OWN.CANCER once and for all. Please note, this offer excludes donations made towards fundraising events.</w:t>
      </w:r>
    </w:p>
    <w:p w:rsidR="00000000" w:rsidDel="00000000" w:rsidP="00000000" w:rsidRDefault="00000000" w:rsidRPr="00000000" w14:paraId="0000000A">
      <w:pPr>
        <w:pStyle w:val="Heading1"/>
        <w:rPr/>
      </w:pPr>
      <w:r w:rsidDel="00000000" w:rsidR="00000000" w:rsidRPr="00000000">
        <w:rPr>
          <w:rtl w:val="0"/>
        </w:rPr>
        <w:t xml:space="preserve">Fast Facts - Arthur J.E. Child Cancer Centre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pPr>
      <w:r w:rsidDel="00000000" w:rsidR="00000000" w:rsidRPr="00000000">
        <w:rPr>
          <w:rFonts w:ascii="Arial" w:cs="Arial" w:eastAsia="Arial" w:hAnsi="Arial"/>
          <w:b w:val="0"/>
          <w:i w:val="0"/>
          <w:smallCaps w:val="0"/>
          <w:strike w:val="0"/>
          <w:color w:val="646464"/>
          <w:sz w:val="19"/>
          <w:szCs w:val="19"/>
          <w:u w:val="none"/>
          <w:shd w:fill="auto" w:val="clear"/>
          <w:vertAlign w:val="baseline"/>
          <w:rtl w:val="0"/>
        </w:rPr>
        <w:t xml:space="preserve">Largest comprehensive cancer centre in Canada</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pPr>
      <w:r w:rsidDel="00000000" w:rsidR="00000000" w:rsidRPr="00000000">
        <w:rPr>
          <w:rFonts w:ascii="Arial" w:cs="Arial" w:eastAsia="Arial" w:hAnsi="Arial"/>
          <w:b w:val="0"/>
          <w:i w:val="0"/>
          <w:smallCaps w:val="0"/>
          <w:strike w:val="0"/>
          <w:color w:val="646464"/>
          <w:sz w:val="19"/>
          <w:szCs w:val="19"/>
          <w:u w:val="none"/>
          <w:shd w:fill="auto" w:val="clear"/>
          <w:vertAlign w:val="baseline"/>
          <w:rtl w:val="0"/>
        </w:rPr>
        <w:t xml:space="preserve">One of the largest cancer centres in North America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At 1.3 million square feet, it is 7x the size of the current Tom Baker Cancer Centre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It  will nearly double capacity for in-patient beds, outpatient systemic treatment spaces and patient exam rooms. This includes:</w:t>
      </w:r>
    </w:p>
    <w:p w:rsidR="00000000" w:rsidDel="00000000" w:rsidP="00000000" w:rsidRDefault="00000000" w:rsidRPr="00000000" w14:paraId="0000000F">
      <w:pPr>
        <w:numPr>
          <w:ilvl w:val="1"/>
          <w:numId w:val="1"/>
        </w:numPr>
        <w:spacing w:after="0" w:line="240" w:lineRule="auto"/>
        <w:ind w:left="1440" w:hanging="360"/>
        <w:rPr>
          <w:rFonts w:ascii="Noto Sans Symbols" w:cs="Noto Sans Symbols" w:eastAsia="Noto Sans Symbols" w:hAnsi="Noto Sans Symbols"/>
        </w:rPr>
      </w:pPr>
      <w:r w:rsidDel="00000000" w:rsidR="00000000" w:rsidRPr="00000000">
        <w:rPr>
          <w:rtl w:val="0"/>
        </w:rPr>
        <w:t xml:space="preserve">160 in-patient beds</w:t>
      </w:r>
    </w:p>
    <w:p w:rsidR="00000000" w:rsidDel="00000000" w:rsidP="00000000" w:rsidRDefault="00000000" w:rsidRPr="00000000" w14:paraId="00000010">
      <w:pPr>
        <w:numPr>
          <w:ilvl w:val="1"/>
          <w:numId w:val="1"/>
        </w:numPr>
        <w:spacing w:after="0" w:line="240" w:lineRule="auto"/>
        <w:ind w:left="1440" w:hanging="360"/>
        <w:rPr>
          <w:rFonts w:ascii="Noto Sans Symbols" w:cs="Noto Sans Symbols" w:eastAsia="Noto Sans Symbols" w:hAnsi="Noto Sans Symbols"/>
        </w:rPr>
      </w:pPr>
      <w:r w:rsidDel="00000000" w:rsidR="00000000" w:rsidRPr="00000000">
        <w:rPr>
          <w:rtl w:val="0"/>
        </w:rPr>
        <w:t xml:space="preserve">100+ patient exam rooms</w:t>
      </w:r>
    </w:p>
    <w:p w:rsidR="00000000" w:rsidDel="00000000" w:rsidP="00000000" w:rsidRDefault="00000000" w:rsidRPr="00000000" w14:paraId="00000011">
      <w:pPr>
        <w:numPr>
          <w:ilvl w:val="1"/>
          <w:numId w:val="1"/>
        </w:numPr>
        <w:spacing w:after="0" w:line="240" w:lineRule="auto"/>
        <w:ind w:left="1440" w:hanging="360"/>
        <w:rPr>
          <w:rFonts w:ascii="Noto Sans Symbols" w:cs="Noto Sans Symbols" w:eastAsia="Noto Sans Symbols" w:hAnsi="Noto Sans Symbols"/>
        </w:rPr>
      </w:pPr>
      <w:r w:rsidDel="00000000" w:rsidR="00000000" w:rsidRPr="00000000">
        <w:rPr>
          <w:rtl w:val="0"/>
        </w:rPr>
        <w:t xml:space="preserve">90+ chemotherapy chairs</w:t>
      </w:r>
    </w:p>
    <w:p w:rsidR="00000000" w:rsidDel="00000000" w:rsidP="00000000" w:rsidRDefault="00000000" w:rsidRPr="00000000" w14:paraId="00000012">
      <w:pPr>
        <w:numPr>
          <w:ilvl w:val="1"/>
          <w:numId w:val="1"/>
        </w:numPr>
        <w:spacing w:after="0" w:line="240" w:lineRule="auto"/>
        <w:ind w:left="1440" w:hanging="360"/>
        <w:rPr>
          <w:rFonts w:ascii="Noto Sans Symbols" w:cs="Noto Sans Symbols" w:eastAsia="Noto Sans Symbols" w:hAnsi="Noto Sans Symbols"/>
        </w:rPr>
      </w:pPr>
      <w:r w:rsidDel="00000000" w:rsidR="00000000" w:rsidRPr="00000000">
        <w:rPr>
          <w:rtl w:val="0"/>
        </w:rPr>
        <w:t xml:space="preserve">12 radiation vaults for radiation therapy services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12" w:lineRule="auto"/>
        <w:ind w:left="720" w:right="0" w:hanging="360"/>
        <w:jc w:val="left"/>
        <w:rPr/>
      </w:pPr>
      <w:r w:rsidDel="00000000" w:rsidR="00000000" w:rsidRPr="00000000">
        <w:rPr>
          <w:rFonts w:ascii="Arial" w:cs="Arial" w:eastAsia="Arial" w:hAnsi="Arial"/>
          <w:b w:val="0"/>
          <w:i w:val="0"/>
          <w:smallCaps w:val="0"/>
          <w:strike w:val="0"/>
          <w:color w:val="646464"/>
          <w:sz w:val="19"/>
          <w:szCs w:val="19"/>
          <w:u w:val="none"/>
          <w:shd w:fill="auto" w:val="clear"/>
          <w:vertAlign w:val="baseline"/>
          <w:rtl w:val="0"/>
        </w:rPr>
        <w:t xml:space="preserve">110,000 square feet of dedicated research space </w:t>
      </w:r>
      <w:r w:rsidDel="00000000" w:rsidR="00000000" w:rsidRPr="00000000">
        <w:rPr>
          <w:rtl w:val="0"/>
        </w:rPr>
        <w:t xml:space="preserve"> including five wet labs, as well as additional space within dry labs. </w:t>
      </w:r>
      <w:r w:rsidDel="00000000" w:rsidR="00000000" w:rsidRPr="00000000">
        <w:rPr>
          <w:rtl w:val="0"/>
        </w:rPr>
      </w:r>
    </w:p>
    <w:sectPr>
      <w:headerReference r:id="rId7" w:type="default"/>
      <w:footerReference r:id="rId8" w:type="default"/>
      <w:pgSz w:h="15840" w:w="12240" w:orient="portrait"/>
      <w:pgMar w:bottom="1440" w:top="1440" w:left="1440" w:right="28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64646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6038850</wp:posOffset>
          </wp:positionH>
          <wp:positionV relativeFrom="paragraph">
            <wp:posOffset>3326765</wp:posOffset>
          </wp:positionV>
          <wp:extent cx="688340" cy="608203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8340" cy="60820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46464"/>
        <w:sz w:val="19"/>
        <w:szCs w:val="19"/>
        <w:lang w:val="en-US"/>
      </w:rPr>
    </w:rPrDefault>
    <w:pPrDefault>
      <w:pPr>
        <w:spacing w:after="16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Rule="auto"/>
    </w:pPr>
    <w:rPr>
      <w:sz w:val="32"/>
      <w:szCs w:val="32"/>
    </w:rPr>
  </w:style>
  <w:style w:type="paragraph" w:styleId="Heading2">
    <w:name w:val="heading 2"/>
    <w:basedOn w:val="Normal"/>
    <w:next w:val="Normal"/>
    <w:pPr>
      <w:keepNext w:val="1"/>
      <w:keepLines w:val="1"/>
      <w:pBdr>
        <w:bottom w:color="000000" w:space="1" w:sz="4" w:val="single"/>
      </w:pBdr>
      <w:spacing w:after="120" w:before="40" w:lineRule="auto"/>
    </w:pPr>
    <w:rPr>
      <w:b w:val="1"/>
      <w:color w:val="595959"/>
      <w:sz w:val="24"/>
      <w:szCs w:val="24"/>
    </w:rPr>
  </w:style>
  <w:style w:type="paragraph" w:styleId="Heading3">
    <w:name w:val="heading 3"/>
    <w:basedOn w:val="Normal"/>
    <w:next w:val="Normal"/>
    <w:pPr>
      <w:spacing w:after="120" w:before="120" w:lineRule="auto"/>
    </w:pPr>
    <w:rPr>
      <w:b w:val="1"/>
      <w:smallCaps w:val="1"/>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bfb00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aliases w:val="Body"/>
    <w:qFormat w:val="1"/>
    <w:rsid w:val="005B6C01"/>
    <w:rPr>
      <w:color w:val="646464" w:themeColor="text2"/>
    </w:rPr>
  </w:style>
  <w:style w:type="paragraph" w:styleId="Heading1">
    <w:name w:val="heading 1"/>
    <w:basedOn w:val="Normal"/>
    <w:next w:val="Normal"/>
    <w:link w:val="Heading1Char"/>
    <w:uiPriority w:val="9"/>
    <w:qFormat w:val="1"/>
    <w:rsid w:val="0084653A"/>
    <w:pPr>
      <w:keepNext w:val="1"/>
      <w:keepLines w:val="1"/>
      <w:spacing w:after="240" w:before="360"/>
      <w:outlineLvl w:val="0"/>
    </w:pPr>
    <w:rPr>
      <w:rFonts w:cstheme="majorBidi" w:eastAsiaTheme="majorEastAsia"/>
      <w:sz w:val="32"/>
      <w:szCs w:val="32"/>
    </w:rPr>
  </w:style>
  <w:style w:type="paragraph" w:styleId="Heading2">
    <w:name w:val="heading 2"/>
    <w:basedOn w:val="Normal"/>
    <w:next w:val="Normal"/>
    <w:link w:val="Heading2Char"/>
    <w:uiPriority w:val="9"/>
    <w:semiHidden w:val="1"/>
    <w:unhideWhenUsed w:val="1"/>
    <w:qFormat w:val="1"/>
    <w:rsid w:val="006033BB"/>
    <w:pPr>
      <w:keepNext w:val="1"/>
      <w:keepLines w:val="1"/>
      <w:pBdr>
        <w:bottom w:color="auto" w:space="1" w:sz="4" w:val="single"/>
      </w:pBdr>
      <w:spacing w:after="120" w:before="40"/>
      <w:outlineLvl w:val="1"/>
    </w:pPr>
    <w:rPr>
      <w:rFonts w:cstheme="majorBidi" w:eastAsiaTheme="majorEastAsia"/>
      <w:b w:val="1"/>
      <w:color w:val="595959" w:themeColor="text1" w:themeTint="0000A6"/>
      <w:sz w:val="24"/>
      <w:szCs w:val="26"/>
    </w:rPr>
  </w:style>
  <w:style w:type="paragraph" w:styleId="Heading3">
    <w:name w:val="heading 3"/>
    <w:aliases w:val="Header 2"/>
    <w:basedOn w:val="Normal"/>
    <w:next w:val="Normal"/>
    <w:link w:val="Heading3Char"/>
    <w:uiPriority w:val="9"/>
    <w:semiHidden w:val="1"/>
    <w:unhideWhenUsed w:val="1"/>
    <w:qFormat w:val="1"/>
    <w:rsid w:val="000C1968"/>
    <w:pPr>
      <w:spacing w:after="120" w:before="120"/>
      <w:outlineLvl w:val="2"/>
    </w:pPr>
    <w:rPr>
      <w:rFonts w:cstheme="majorBidi" w:eastAsiaTheme="majorEastAsia"/>
      <w:b w:val="1"/>
      <w:caps w:val="1"/>
      <w:sz w:val="24"/>
      <w:szCs w:val="24"/>
    </w:rPr>
  </w:style>
  <w:style w:type="paragraph" w:styleId="Heading4">
    <w:name w:val="heading 4"/>
    <w:basedOn w:val="Normal"/>
    <w:next w:val="Normal"/>
    <w:link w:val="Heading4Char"/>
    <w:uiPriority w:val="9"/>
    <w:semiHidden w:val="1"/>
    <w:unhideWhenUsed w:val="1"/>
    <w:qFormat w:val="1"/>
    <w:rsid w:val="006408F2"/>
    <w:pPr>
      <w:keepNext w:val="1"/>
      <w:keepLines w:val="1"/>
      <w:spacing w:after="0" w:before="40"/>
      <w:outlineLvl w:val="3"/>
    </w:pPr>
    <w:rPr>
      <w:rFonts w:asciiTheme="majorHAnsi" w:cstheme="majorBidi" w:eastAsiaTheme="majorEastAsia" w:hAnsiTheme="majorHAnsi"/>
      <w:i w:val="1"/>
      <w:iCs w:val="1"/>
      <w:color w:val="bfb000"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2A17C1"/>
    <w:pPr>
      <w:tabs>
        <w:tab w:val="center" w:pos="4680"/>
        <w:tab w:val="right" w:pos="9360"/>
      </w:tabs>
      <w:spacing w:after="0" w:line="240" w:lineRule="auto"/>
    </w:pPr>
  </w:style>
  <w:style w:type="character" w:styleId="HeaderChar" w:customStyle="1">
    <w:name w:val="Header Char"/>
    <w:basedOn w:val="DefaultParagraphFont"/>
    <w:link w:val="Header"/>
    <w:uiPriority w:val="99"/>
    <w:rsid w:val="002A17C1"/>
  </w:style>
  <w:style w:type="paragraph" w:styleId="Footer">
    <w:name w:val="footer"/>
    <w:basedOn w:val="Normal"/>
    <w:link w:val="FooterChar"/>
    <w:uiPriority w:val="99"/>
    <w:unhideWhenUsed w:val="1"/>
    <w:rsid w:val="002A17C1"/>
    <w:pPr>
      <w:tabs>
        <w:tab w:val="center" w:pos="4680"/>
        <w:tab w:val="right" w:pos="9360"/>
      </w:tabs>
      <w:spacing w:after="0" w:line="240" w:lineRule="auto"/>
    </w:pPr>
  </w:style>
  <w:style w:type="character" w:styleId="FooterChar" w:customStyle="1">
    <w:name w:val="Footer Char"/>
    <w:basedOn w:val="DefaultParagraphFont"/>
    <w:link w:val="Footer"/>
    <w:uiPriority w:val="99"/>
    <w:rsid w:val="002A17C1"/>
  </w:style>
  <w:style w:type="paragraph" w:styleId="NormalWeb">
    <w:name w:val="Normal (Web)"/>
    <w:basedOn w:val="Normal"/>
    <w:uiPriority w:val="99"/>
    <w:semiHidden w:val="1"/>
    <w:unhideWhenUsed w:val="1"/>
    <w:rsid w:val="002A17C1"/>
    <w:pPr>
      <w:spacing w:after="100" w:afterAutospacing="1" w:before="100" w:beforeAutospacing="1" w:line="240" w:lineRule="auto"/>
    </w:pPr>
    <w:rPr>
      <w:rFonts w:eastAsia="Times New Roman"/>
      <w:sz w:val="24"/>
      <w:szCs w:val="24"/>
    </w:rPr>
  </w:style>
  <w:style w:type="character" w:styleId="Heading1Char" w:customStyle="1">
    <w:name w:val="Heading 1 Char"/>
    <w:basedOn w:val="DefaultParagraphFont"/>
    <w:link w:val="Heading1"/>
    <w:uiPriority w:val="9"/>
    <w:rsid w:val="0084653A"/>
    <w:rPr>
      <w:rFonts w:ascii="Arial" w:hAnsi="Arial" w:cstheme="majorBidi" w:eastAsiaTheme="majorEastAsia"/>
      <w:color w:val="646464" w:themeColor="text2"/>
      <w:sz w:val="32"/>
      <w:szCs w:val="32"/>
    </w:rPr>
  </w:style>
  <w:style w:type="paragraph" w:styleId="site-description" w:customStyle="1">
    <w:name w:val="site-description"/>
    <w:basedOn w:val="Normal"/>
    <w:rsid w:val="002A17C1"/>
    <w:pPr>
      <w:spacing w:after="100" w:afterAutospacing="1" w:before="100" w:beforeAutospacing="1" w:line="240" w:lineRule="auto"/>
    </w:pPr>
    <w:rPr>
      <w:rFonts w:ascii="korolev" w:cs="Times New Roman" w:eastAsia="Times New Roman" w:hAnsi="korolev"/>
      <w:b w:val="1"/>
      <w:bCs w:val="1"/>
      <w:caps w:val="1"/>
      <w:color w:val="ffffff"/>
      <w:sz w:val="48"/>
      <w:szCs w:val="48"/>
    </w:rPr>
  </w:style>
  <w:style w:type="character" w:styleId="Heading2Char" w:customStyle="1">
    <w:name w:val="Heading 2 Char"/>
    <w:basedOn w:val="DefaultParagraphFont"/>
    <w:link w:val="Heading2"/>
    <w:uiPriority w:val="9"/>
    <w:rsid w:val="006033BB"/>
    <w:rPr>
      <w:rFonts w:ascii="Arial" w:hAnsi="Arial" w:cstheme="majorBidi" w:eastAsiaTheme="majorEastAsia"/>
      <w:b w:val="1"/>
      <w:color w:val="595959" w:themeColor="text1" w:themeTint="0000A6"/>
      <w:sz w:val="24"/>
      <w:szCs w:val="26"/>
    </w:rPr>
  </w:style>
  <w:style w:type="character" w:styleId="Heading3Char" w:customStyle="1">
    <w:name w:val="Heading 3 Char"/>
    <w:aliases w:val="Header 2 Char"/>
    <w:basedOn w:val="DefaultParagraphFont"/>
    <w:link w:val="Heading3"/>
    <w:uiPriority w:val="9"/>
    <w:rsid w:val="000C1968"/>
    <w:rPr>
      <w:rFonts w:ascii="Arial" w:hAnsi="Arial" w:cstheme="majorBidi" w:eastAsiaTheme="majorEastAsia"/>
      <w:b w:val="1"/>
      <w:caps w:val="1"/>
      <w:color w:val="646464" w:themeColor="text2"/>
      <w:sz w:val="24"/>
      <w:szCs w:val="24"/>
    </w:rPr>
  </w:style>
  <w:style w:type="paragraph" w:styleId="Line-pressminussign6times" w:customStyle="1">
    <w:name w:val="Line - press minus sign 6 times"/>
    <w:basedOn w:val="Normal"/>
    <w:link w:val="Line-pressminussign6timesChar"/>
    <w:qFormat w:val="1"/>
    <w:rsid w:val="00D05B2F"/>
    <w:pPr>
      <w:spacing w:after="240" w:line="120" w:lineRule="auto"/>
    </w:pPr>
    <w:rPr>
      <w:b w:val="1"/>
      <w:color w:val="ffec00" w:themeColor="accent1"/>
      <w:spacing w:val="-20"/>
      <w:sz w:val="26"/>
      <w:szCs w:val="26"/>
    </w:rPr>
  </w:style>
  <w:style w:type="paragraph" w:styleId="QuoteStyle" w:customStyle="1">
    <w:name w:val="Quote Style"/>
    <w:basedOn w:val="Heading1"/>
    <w:link w:val="QuoteStyleChar"/>
    <w:qFormat w:val="1"/>
    <w:rsid w:val="005B6C01"/>
    <w:rPr>
      <w:color w:val="a7a7a7" w:themeColor="background2"/>
      <w:sz w:val="28"/>
    </w:rPr>
  </w:style>
  <w:style w:type="character" w:styleId="Line-pressminussign6timesChar" w:customStyle="1">
    <w:name w:val="Line - press minus sign 6 times Char"/>
    <w:basedOn w:val="DefaultParagraphFont"/>
    <w:link w:val="Line-pressminussign6times"/>
    <w:rsid w:val="00D05B2F"/>
    <w:rPr>
      <w:rFonts w:ascii="Arial" w:hAnsi="Arial"/>
      <w:b w:val="1"/>
      <w:color w:val="ffec00" w:themeColor="accent1"/>
      <w:spacing w:val="-20"/>
      <w:sz w:val="26"/>
      <w:szCs w:val="26"/>
    </w:rPr>
  </w:style>
  <w:style w:type="paragraph" w:styleId="QuoteAuthor" w:customStyle="1">
    <w:name w:val="Quote Author"/>
    <w:basedOn w:val="QuoteStyle"/>
    <w:link w:val="QuoteAuthorChar"/>
    <w:qFormat w:val="1"/>
    <w:rsid w:val="0084653A"/>
    <w:pPr>
      <w:spacing w:before="0"/>
    </w:pPr>
    <w:rPr>
      <w:sz w:val="22"/>
      <w:szCs w:val="26"/>
    </w:rPr>
  </w:style>
  <w:style w:type="character" w:styleId="QuoteStyleChar" w:customStyle="1">
    <w:name w:val="Quote Style Char"/>
    <w:basedOn w:val="Heading1Char"/>
    <w:link w:val="QuoteStyle"/>
    <w:rsid w:val="005B6C01"/>
    <w:rPr>
      <w:rFonts w:ascii="Arial" w:hAnsi="Arial" w:cstheme="majorBidi" w:eastAsiaTheme="majorEastAsia"/>
      <w:color w:val="a7a7a7" w:themeColor="background2"/>
      <w:sz w:val="28"/>
      <w:szCs w:val="32"/>
    </w:rPr>
  </w:style>
  <w:style w:type="character" w:styleId="Heading4Char" w:customStyle="1">
    <w:name w:val="Heading 4 Char"/>
    <w:basedOn w:val="DefaultParagraphFont"/>
    <w:link w:val="Heading4"/>
    <w:uiPriority w:val="9"/>
    <w:semiHidden w:val="1"/>
    <w:rsid w:val="006408F2"/>
    <w:rPr>
      <w:rFonts w:asciiTheme="majorHAnsi" w:cstheme="majorBidi" w:eastAsiaTheme="majorEastAsia" w:hAnsiTheme="majorHAnsi"/>
      <w:i w:val="1"/>
      <w:iCs w:val="1"/>
      <w:color w:val="bfb000" w:themeColor="accent1" w:themeShade="0000BF"/>
      <w:sz w:val="19"/>
    </w:rPr>
  </w:style>
  <w:style w:type="character" w:styleId="QuoteAuthorChar" w:customStyle="1">
    <w:name w:val="Quote Author Char"/>
    <w:basedOn w:val="QuoteStyleChar"/>
    <w:link w:val="QuoteAuthor"/>
    <w:rsid w:val="0084653A"/>
    <w:rPr>
      <w:rFonts w:ascii="Arial" w:hAnsi="Arial" w:cstheme="majorBidi" w:eastAsiaTheme="majorEastAsia"/>
      <w:color w:val="a7a7a7" w:themeColor="background2"/>
      <w:sz w:val="28"/>
      <w:szCs w:val="26"/>
    </w:rPr>
  </w:style>
  <w:style w:type="paragraph" w:styleId="YellowBold" w:customStyle="1">
    <w:name w:val="Yellow Bold"/>
    <w:basedOn w:val="Heading3"/>
    <w:link w:val="YellowBoldChar"/>
    <w:qFormat w:val="1"/>
    <w:rsid w:val="00D05B2F"/>
    <w:rPr>
      <w:color w:val="ffec00" w:themeColor="accent1"/>
    </w:rPr>
  </w:style>
  <w:style w:type="paragraph" w:styleId="ListParagraph">
    <w:name w:val="List Paragraph"/>
    <w:basedOn w:val="Normal"/>
    <w:link w:val="ListParagraphChar"/>
    <w:uiPriority w:val="34"/>
    <w:rsid w:val="00C80CC4"/>
    <w:pPr>
      <w:ind w:left="720"/>
      <w:contextualSpacing w:val="1"/>
    </w:pPr>
  </w:style>
  <w:style w:type="character" w:styleId="YellowBoldChar" w:customStyle="1">
    <w:name w:val="Yellow Bold Char"/>
    <w:basedOn w:val="Heading3Char"/>
    <w:link w:val="YellowBold"/>
    <w:rsid w:val="00D05B2F"/>
    <w:rPr>
      <w:rFonts w:ascii="Arial" w:hAnsi="Arial" w:cstheme="majorBidi" w:eastAsiaTheme="majorEastAsia"/>
      <w:b w:val="1"/>
      <w:caps w:val="1"/>
      <w:color w:val="ffec00" w:themeColor="accent1"/>
      <w:sz w:val="24"/>
      <w:szCs w:val="24"/>
    </w:rPr>
  </w:style>
  <w:style w:type="paragraph" w:styleId="YellowLine" w:customStyle="1">
    <w:name w:val="Yellow Line"/>
    <w:basedOn w:val="ListParagraph"/>
    <w:link w:val="YellowLineChar"/>
    <w:rsid w:val="00C80CC4"/>
    <w:pPr>
      <w:numPr>
        <w:numId w:val="1"/>
      </w:numPr>
    </w:pPr>
  </w:style>
  <w:style w:type="paragraph" w:styleId="YellowLine1" w:customStyle="1">
    <w:name w:val="Yellow Line 1"/>
    <w:basedOn w:val="YellowLine"/>
    <w:link w:val="YellowLine1Char"/>
    <w:rsid w:val="00F578B8"/>
    <w:pPr>
      <w:spacing w:line="240" w:lineRule="auto"/>
      <w:contextualSpacing w:val="0"/>
    </w:pPr>
  </w:style>
  <w:style w:type="character" w:styleId="ListParagraphChar" w:customStyle="1">
    <w:name w:val="List Paragraph Char"/>
    <w:basedOn w:val="DefaultParagraphFont"/>
    <w:link w:val="ListParagraph"/>
    <w:uiPriority w:val="34"/>
    <w:rsid w:val="00C80CC4"/>
    <w:rPr>
      <w:rFonts w:ascii="Arial" w:hAnsi="Arial"/>
      <w:color w:val="000000" w:themeColor="text1"/>
      <w:sz w:val="19"/>
    </w:rPr>
  </w:style>
  <w:style w:type="character" w:styleId="YellowLineChar" w:customStyle="1">
    <w:name w:val="Yellow Line Char"/>
    <w:basedOn w:val="ListParagraphChar"/>
    <w:link w:val="YellowLine"/>
    <w:rsid w:val="00C80CC4"/>
    <w:rPr>
      <w:rFonts w:ascii="Arial" w:hAnsi="Arial"/>
      <w:color w:val="000000" w:themeColor="text1"/>
      <w:sz w:val="19"/>
    </w:rPr>
  </w:style>
  <w:style w:type="character" w:styleId="YellowLine1Char" w:customStyle="1">
    <w:name w:val="Yellow Line 1 Char"/>
    <w:basedOn w:val="YellowLineChar"/>
    <w:link w:val="YellowLine1"/>
    <w:rsid w:val="00F578B8"/>
    <w:rPr>
      <w:rFonts w:ascii="Arial" w:hAnsi="Arial"/>
      <w:color w:val="000000" w:themeColor="text1"/>
      <w:sz w:val="19"/>
    </w:rPr>
  </w:style>
  <w:style w:type="character" w:styleId="Hyperlink">
    <w:name w:val="Hyperlink"/>
    <w:basedOn w:val="DefaultParagraphFont"/>
    <w:uiPriority w:val="99"/>
    <w:unhideWhenUsed w:val="1"/>
    <w:rsid w:val="005F2D0F"/>
    <w:rPr>
      <w:color w:val="ffec00" w:themeColor="hyperlink"/>
      <w:u w:val="single"/>
    </w:rPr>
  </w:style>
  <w:style w:type="character" w:styleId="CommentReference">
    <w:name w:val="annotation reference"/>
    <w:basedOn w:val="DefaultParagraphFont"/>
    <w:uiPriority w:val="99"/>
    <w:semiHidden w:val="1"/>
    <w:unhideWhenUsed w:val="1"/>
    <w:rsid w:val="005F2D0F"/>
    <w:rPr>
      <w:sz w:val="16"/>
      <w:szCs w:val="16"/>
    </w:rPr>
  </w:style>
  <w:style w:type="paragraph" w:styleId="CommentText">
    <w:name w:val="annotation text"/>
    <w:basedOn w:val="Normal"/>
    <w:link w:val="CommentTextChar"/>
    <w:uiPriority w:val="99"/>
    <w:unhideWhenUsed w:val="1"/>
    <w:rsid w:val="005F2D0F"/>
    <w:pPr>
      <w:spacing w:line="240" w:lineRule="auto"/>
    </w:pPr>
    <w:rPr>
      <w:rFonts w:asciiTheme="minorHAnsi" w:hAnsiTheme="minorHAnsi"/>
      <w:color w:val="auto"/>
      <w:sz w:val="20"/>
      <w:szCs w:val="20"/>
      <w:lang w:val="en-CA"/>
    </w:rPr>
  </w:style>
  <w:style w:type="character" w:styleId="CommentTextChar" w:customStyle="1">
    <w:name w:val="Comment Text Char"/>
    <w:basedOn w:val="DefaultParagraphFont"/>
    <w:link w:val="CommentText"/>
    <w:uiPriority w:val="99"/>
    <w:rsid w:val="005F2D0F"/>
    <w:rPr>
      <w:sz w:val="20"/>
      <w:szCs w:val="20"/>
      <w:lang w:val="en-CA"/>
    </w:rPr>
  </w:style>
  <w:style w:type="character" w:styleId="ui-provider" w:customStyle="1">
    <w:name w:val="ui-provider"/>
    <w:basedOn w:val="DefaultParagraphFont"/>
    <w:rsid w:val="005F2D0F"/>
  </w:style>
  <w:style w:type="paragraph" w:styleId="xxmsonormal" w:customStyle="1">
    <w:name w:val="x_x_msonormal"/>
    <w:basedOn w:val="Normal"/>
    <w:uiPriority w:val="99"/>
    <w:rsid w:val="005F2D0F"/>
    <w:pPr>
      <w:spacing w:after="0" w:line="240" w:lineRule="auto"/>
    </w:pPr>
    <w:rPr>
      <w:rFonts w:ascii="Calibri" w:cs="Calibri" w:hAnsi="Calibri"/>
      <w:color w:val="auto"/>
      <w:sz w:val="22"/>
      <w:lang w:val="en-CA"/>
    </w:rPr>
  </w:style>
  <w:style w:type="paragraph" w:styleId="BalloonText">
    <w:name w:val="Balloon Text"/>
    <w:basedOn w:val="Normal"/>
    <w:link w:val="BalloonTextChar"/>
    <w:uiPriority w:val="99"/>
    <w:semiHidden w:val="1"/>
    <w:unhideWhenUsed w:val="1"/>
    <w:rsid w:val="005F2D0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F2D0F"/>
    <w:rPr>
      <w:rFonts w:ascii="Segoe UI" w:cs="Segoe UI" w:hAnsi="Segoe UI"/>
      <w:color w:val="646464" w:themeColor="text2"/>
      <w:sz w:val="18"/>
      <w:szCs w:val="18"/>
    </w:rPr>
  </w:style>
  <w:style w:type="paragraph" w:styleId="CommentSubject">
    <w:name w:val="annotation subject"/>
    <w:basedOn w:val="CommentText"/>
    <w:next w:val="CommentText"/>
    <w:link w:val="CommentSubjectChar"/>
    <w:uiPriority w:val="99"/>
    <w:semiHidden w:val="1"/>
    <w:unhideWhenUsed w:val="1"/>
    <w:rsid w:val="00F72C4D"/>
    <w:rPr>
      <w:rFonts w:ascii="Arial" w:hAnsi="Arial"/>
      <w:b w:val="1"/>
      <w:bCs w:val="1"/>
      <w:color w:val="646464" w:themeColor="text2"/>
      <w:lang w:val="en-US"/>
    </w:rPr>
  </w:style>
  <w:style w:type="character" w:styleId="CommentSubjectChar" w:customStyle="1">
    <w:name w:val="Comment Subject Char"/>
    <w:basedOn w:val="CommentTextChar"/>
    <w:link w:val="CommentSubject"/>
    <w:uiPriority w:val="99"/>
    <w:semiHidden w:val="1"/>
    <w:rsid w:val="00F72C4D"/>
    <w:rPr>
      <w:rFonts w:ascii="Arial" w:hAnsi="Arial"/>
      <w:b w:val="1"/>
      <w:bCs w:val="1"/>
      <w:color w:val="646464" w:themeColor="text2"/>
      <w:sz w:val="20"/>
      <w:szCs w:val="20"/>
      <w:lang w:val="en-CA"/>
    </w:rPr>
  </w:style>
  <w:style w:type="paragraph" w:styleId="paragraph" w:customStyle="1">
    <w:name w:val="paragraph"/>
    <w:basedOn w:val="Normal"/>
    <w:rsid w:val="001A56E5"/>
    <w:pPr>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normaltextrun" w:customStyle="1">
    <w:name w:val="normaltextrun"/>
    <w:basedOn w:val="DefaultParagraphFont"/>
    <w:rsid w:val="001A56E5"/>
  </w:style>
  <w:style w:type="character" w:styleId="eop" w:customStyle="1">
    <w:name w:val="eop"/>
    <w:basedOn w:val="DefaultParagraphFont"/>
    <w:rsid w:val="001A56E5"/>
  </w:style>
  <w:style w:type="character" w:styleId="scxw148628609" w:customStyle="1">
    <w:name w:val="scxw148628609"/>
    <w:basedOn w:val="DefaultParagraphFont"/>
    <w:rsid w:val="001A56E5"/>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961324"/>
    <w:rPr>
      <w:color w:val="605e5c"/>
      <w:shd w:color="auto" w:fill="e1dfdd" w:val="clear"/>
    </w:rPr>
  </w:style>
  <w:style w:type="paragraph" w:styleId="Revision">
    <w:name w:val="Revision"/>
    <w:hidden w:val="1"/>
    <w:uiPriority w:val="99"/>
    <w:semiHidden w:val="1"/>
    <w:rsid w:val="009324AB"/>
    <w:pPr>
      <w:spacing w:after="0" w:line="240" w:lineRule="auto"/>
    </w:pPr>
    <w:rPr>
      <w:color w:val="646464" w:themeColor="text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WN.CANCER Colours">
      <a:dk1>
        <a:sysClr val="windowText" lastClr="000000"/>
      </a:dk1>
      <a:lt1>
        <a:sysClr val="window" lastClr="FFFFFF"/>
      </a:lt1>
      <a:dk2>
        <a:srgbClr val="646464"/>
      </a:dk2>
      <a:lt2>
        <a:srgbClr val="A7A7A7"/>
      </a:lt2>
      <a:accent1>
        <a:srgbClr val="FFEC00"/>
      </a:accent1>
      <a:accent2>
        <a:srgbClr val="60BDBD"/>
      </a:accent2>
      <a:accent3>
        <a:srgbClr val="4A84A7"/>
      </a:accent3>
      <a:accent4>
        <a:srgbClr val="FFFFFF"/>
      </a:accent4>
      <a:accent5>
        <a:srgbClr val="FFFFFF"/>
      </a:accent5>
      <a:accent6>
        <a:srgbClr val="FFFFFF"/>
      </a:accent6>
      <a:hlink>
        <a:srgbClr val="FFEC00"/>
      </a:hlink>
      <a:folHlink>
        <a:srgbClr val="FFEC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8aPvvs8PUMD7dqvi6bpO/AFTPw==">CgMxLjAyDmguNGo1eGI2YjE2YnB3OAByITF5UVlLNGNxX05uam40TlhDR2J5dzEwS2ltX1ZoWmVVYw==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2024-03-11T14:21:00Z</dcterms:created>
  <dc:creator>Nikole Culo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0x0101000295B693CC63CF4CBDD66727CA458536</vt:lpwstr>
  </property>
</Properties>
</file>